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A7" w:rsidRPr="000E2F4D" w:rsidRDefault="00FA33A7" w:rsidP="00FA33A7">
      <w:pPr>
        <w:jc w:val="center"/>
        <w:rPr>
          <w:rFonts w:ascii="Garamond" w:hAnsi="Garamond"/>
          <w:b/>
        </w:rPr>
      </w:pPr>
      <w:r w:rsidRPr="000E2F4D">
        <w:rPr>
          <w:rFonts w:ascii="Garamond" w:hAnsi="Garamond"/>
          <w:b/>
        </w:rPr>
        <w:t>FIŞA-CADRU A POSTULUI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        </w:t>
      </w:r>
    </w:p>
    <w:p w:rsidR="00FA33A7" w:rsidRPr="000E2F4D" w:rsidRDefault="00FA33A7" w:rsidP="00FA33A7">
      <w:pPr>
        <w:jc w:val="center"/>
        <w:rPr>
          <w:rFonts w:ascii="Garamond" w:hAnsi="Garamond"/>
        </w:rPr>
      </w:pPr>
      <w:r w:rsidRPr="000E2F4D">
        <w:rPr>
          <w:rFonts w:ascii="Garamond" w:hAnsi="Garamond"/>
        </w:rPr>
        <w:t>DIRECTOR ADJUNCT UNITATE DE ÎNVĂŢĂMÂNT</w:t>
      </w:r>
    </w:p>
    <w:p w:rsidR="00FA33A7" w:rsidRPr="000E2F4D" w:rsidRDefault="00FA33A7" w:rsidP="00FA33A7">
      <w:pPr>
        <w:jc w:val="center"/>
        <w:rPr>
          <w:rFonts w:ascii="Garamond" w:hAnsi="Garamond"/>
        </w:rPr>
      </w:pPr>
      <w:r w:rsidRPr="000E2F4D">
        <w:rPr>
          <w:rFonts w:ascii="Garamond" w:hAnsi="Garamond"/>
        </w:rPr>
        <w:t>(Anexă la Contractul de management nr. ......./........)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    </w:t>
      </w:r>
    </w:p>
    <w:p w:rsidR="00FA33A7" w:rsidRPr="000E2F4D" w:rsidRDefault="00FA33A7" w:rsidP="00FA33A7">
      <w:pPr>
        <w:rPr>
          <w:rFonts w:ascii="Garamond" w:hAnsi="Garamond"/>
        </w:rPr>
      </w:pPr>
      <w:proofErr w:type="spellStart"/>
      <w:r w:rsidRPr="000E2F4D">
        <w:rPr>
          <w:rFonts w:ascii="Garamond" w:hAnsi="Garamond"/>
        </w:rPr>
        <w:t>Funcţia</w:t>
      </w:r>
      <w:proofErr w:type="spellEnd"/>
      <w:r w:rsidRPr="000E2F4D">
        <w:rPr>
          <w:rFonts w:ascii="Garamond" w:hAnsi="Garamond"/>
        </w:rPr>
        <w:t>: Director adjunct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Numele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prenumele: ...........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Unitatea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>: ...........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>Studii: ...........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>Anul absolvirii: ...........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>Specialitatea: ...........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Vechime în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>: ...........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>Gradul didactic: ...........</w:t>
      </w:r>
      <w:bookmarkStart w:id="0" w:name="_GoBack"/>
      <w:bookmarkEnd w:id="0"/>
    </w:p>
    <w:p w:rsidR="00FA33A7" w:rsidRPr="000E2F4D" w:rsidRDefault="00FA33A7" w:rsidP="00FA33A7">
      <w:pPr>
        <w:rPr>
          <w:rFonts w:ascii="Garamond" w:hAnsi="Garamond"/>
        </w:rPr>
      </w:pPr>
      <w:proofErr w:type="spellStart"/>
      <w:r w:rsidRPr="000E2F4D">
        <w:rPr>
          <w:rFonts w:ascii="Garamond" w:hAnsi="Garamond"/>
        </w:rPr>
        <w:t>Obligaţia</w:t>
      </w:r>
      <w:proofErr w:type="spellEnd"/>
      <w:r w:rsidRPr="000E2F4D">
        <w:rPr>
          <w:rFonts w:ascii="Garamond" w:hAnsi="Garamond"/>
        </w:rPr>
        <w:t xml:space="preserve"> de predare: ........... ore/săptămână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Numire prin Decizia inspectorului </w:t>
      </w:r>
      <w:proofErr w:type="spellStart"/>
      <w:r w:rsidRPr="000E2F4D">
        <w:rPr>
          <w:rFonts w:ascii="Garamond" w:hAnsi="Garamond"/>
        </w:rPr>
        <w:t>şcolar</w:t>
      </w:r>
      <w:proofErr w:type="spellEnd"/>
      <w:r w:rsidRPr="000E2F4D">
        <w:rPr>
          <w:rFonts w:ascii="Garamond" w:hAnsi="Garamond"/>
        </w:rPr>
        <w:t xml:space="preserve"> general nr. ........... din ...........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Data numirii în </w:t>
      </w:r>
      <w:proofErr w:type="spellStart"/>
      <w:r w:rsidRPr="000E2F4D">
        <w:rPr>
          <w:rFonts w:ascii="Garamond" w:hAnsi="Garamond"/>
        </w:rPr>
        <w:t>funcţia</w:t>
      </w:r>
      <w:proofErr w:type="spellEnd"/>
      <w:r w:rsidRPr="000E2F4D">
        <w:rPr>
          <w:rFonts w:ascii="Garamond" w:hAnsi="Garamond"/>
        </w:rPr>
        <w:t xml:space="preserve"> de conducere: ...........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Vechime în </w:t>
      </w:r>
      <w:proofErr w:type="spellStart"/>
      <w:r w:rsidRPr="000E2F4D">
        <w:rPr>
          <w:rFonts w:ascii="Garamond" w:hAnsi="Garamond"/>
        </w:rPr>
        <w:t>funcţie</w:t>
      </w:r>
      <w:proofErr w:type="spellEnd"/>
      <w:r w:rsidRPr="000E2F4D">
        <w:rPr>
          <w:rFonts w:ascii="Garamond" w:hAnsi="Garamond"/>
        </w:rPr>
        <w:t>: ...........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>Integrarea în structura organizatorică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Postul imediat superior: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Subordonări: personalul didactic de predare, didactic auxiliar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nedidactic din unitatea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</w:p>
    <w:p w:rsidR="00FA33A7" w:rsidRPr="000E2F4D" w:rsidRDefault="00FA33A7" w:rsidP="00FA33A7">
      <w:pPr>
        <w:rPr>
          <w:rFonts w:ascii="Garamond" w:hAnsi="Garamond"/>
        </w:rPr>
      </w:pPr>
      <w:proofErr w:type="spellStart"/>
      <w:r w:rsidRPr="000E2F4D">
        <w:rPr>
          <w:rFonts w:ascii="Garamond" w:hAnsi="Garamond"/>
        </w:rPr>
        <w:t>Relaţii</w:t>
      </w:r>
      <w:proofErr w:type="spellEnd"/>
      <w:r w:rsidRPr="000E2F4D">
        <w:rPr>
          <w:rFonts w:ascii="Garamond" w:hAnsi="Garamond"/>
        </w:rPr>
        <w:t xml:space="preserve"> de muncă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    Ierarhice: inspector </w:t>
      </w:r>
      <w:proofErr w:type="spellStart"/>
      <w:r w:rsidRPr="000E2F4D">
        <w:rPr>
          <w:rFonts w:ascii="Garamond" w:hAnsi="Garamond"/>
        </w:rPr>
        <w:t>şcolar</w:t>
      </w:r>
      <w:proofErr w:type="spellEnd"/>
      <w:r w:rsidRPr="000E2F4D">
        <w:rPr>
          <w:rFonts w:ascii="Garamond" w:hAnsi="Garamond"/>
        </w:rPr>
        <w:t xml:space="preserve"> general, inspector </w:t>
      </w:r>
      <w:proofErr w:type="spellStart"/>
      <w:r w:rsidRPr="000E2F4D">
        <w:rPr>
          <w:rFonts w:ascii="Garamond" w:hAnsi="Garamond"/>
        </w:rPr>
        <w:t>şcolar</w:t>
      </w:r>
      <w:proofErr w:type="spellEnd"/>
      <w:r w:rsidRPr="000E2F4D">
        <w:rPr>
          <w:rFonts w:ascii="Garamond" w:hAnsi="Garamond"/>
        </w:rPr>
        <w:t xml:space="preserve"> general adjunct,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    </w:t>
      </w:r>
      <w:proofErr w:type="spellStart"/>
      <w:r w:rsidRPr="000E2F4D">
        <w:rPr>
          <w:rFonts w:ascii="Garamond" w:hAnsi="Garamond"/>
        </w:rPr>
        <w:t>Funcţionale</w:t>
      </w:r>
      <w:proofErr w:type="spellEnd"/>
      <w:r w:rsidRPr="000E2F4D">
        <w:rPr>
          <w:rFonts w:ascii="Garamond" w:hAnsi="Garamond"/>
        </w:rPr>
        <w:t xml:space="preserve">: inspectori </w:t>
      </w:r>
      <w:proofErr w:type="spellStart"/>
      <w:r w:rsidRPr="000E2F4D">
        <w:rPr>
          <w:rFonts w:ascii="Garamond" w:hAnsi="Garamond"/>
        </w:rPr>
        <w:t>şcolari</w:t>
      </w:r>
      <w:proofErr w:type="spellEnd"/>
      <w:r w:rsidRPr="000E2F4D">
        <w:rPr>
          <w:rFonts w:ascii="Garamond" w:hAnsi="Garamond"/>
        </w:rPr>
        <w:t xml:space="preserve">, directori/directori </w:t>
      </w:r>
      <w:proofErr w:type="spellStart"/>
      <w:r w:rsidRPr="000E2F4D">
        <w:rPr>
          <w:rFonts w:ascii="Garamond" w:hAnsi="Garamond"/>
        </w:rPr>
        <w:t>adjuncţi</w:t>
      </w:r>
      <w:proofErr w:type="spellEnd"/>
      <w:r w:rsidRPr="000E2F4D">
        <w:rPr>
          <w:rFonts w:ascii="Garamond" w:hAnsi="Garamond"/>
        </w:rPr>
        <w:t xml:space="preserve"> ai altor </w:t>
      </w:r>
      <w:proofErr w:type="spellStart"/>
      <w:r w:rsidRPr="000E2F4D">
        <w:rPr>
          <w:rFonts w:ascii="Garamond" w:hAnsi="Garamond"/>
        </w:rPr>
        <w:t>unităţi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, </w:t>
      </w:r>
      <w:proofErr w:type="spellStart"/>
      <w:r w:rsidRPr="000E2F4D">
        <w:rPr>
          <w:rFonts w:ascii="Garamond" w:hAnsi="Garamond"/>
        </w:rPr>
        <w:t>autorităţi</w:t>
      </w:r>
      <w:proofErr w:type="spellEnd"/>
      <w:r w:rsidRPr="000E2F4D">
        <w:rPr>
          <w:rFonts w:ascii="Garamond" w:hAnsi="Garamond"/>
        </w:rPr>
        <w:t xml:space="preserve"> ale </w:t>
      </w:r>
      <w:proofErr w:type="spellStart"/>
      <w:r w:rsidRPr="000E2F4D">
        <w:rPr>
          <w:rFonts w:ascii="Garamond" w:hAnsi="Garamond"/>
        </w:rPr>
        <w:t>administraţiei</w:t>
      </w:r>
      <w:proofErr w:type="spellEnd"/>
      <w:r w:rsidRPr="000E2F4D">
        <w:rPr>
          <w:rFonts w:ascii="Garamond" w:hAnsi="Garamond"/>
        </w:rPr>
        <w:t xml:space="preserve"> publice locale/</w:t>
      </w:r>
      <w:proofErr w:type="spellStart"/>
      <w:r w:rsidRPr="000E2F4D">
        <w:rPr>
          <w:rFonts w:ascii="Garamond" w:hAnsi="Garamond"/>
        </w:rPr>
        <w:t>judeţene</w:t>
      </w:r>
      <w:proofErr w:type="spellEnd"/>
      <w:r w:rsidRPr="000E2F4D">
        <w:rPr>
          <w:rFonts w:ascii="Garamond" w:hAnsi="Garamond"/>
        </w:rPr>
        <w:t>.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    De colaborare: cu </w:t>
      </w:r>
      <w:proofErr w:type="spellStart"/>
      <w:r w:rsidRPr="000E2F4D">
        <w:rPr>
          <w:rFonts w:ascii="Garamond" w:hAnsi="Garamond"/>
        </w:rPr>
        <w:t>alţi</w:t>
      </w:r>
      <w:proofErr w:type="spellEnd"/>
      <w:r w:rsidRPr="000E2F4D">
        <w:rPr>
          <w:rFonts w:ascii="Garamond" w:hAnsi="Garamond"/>
        </w:rPr>
        <w:t xml:space="preserve"> furnizori de </w:t>
      </w:r>
      <w:proofErr w:type="spellStart"/>
      <w:r w:rsidRPr="000E2F4D">
        <w:rPr>
          <w:rFonts w:ascii="Garamond" w:hAnsi="Garamond"/>
        </w:rPr>
        <w:t>educaţie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de formare, structuri consultative din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, sindicate, </w:t>
      </w:r>
      <w:proofErr w:type="spellStart"/>
      <w:r w:rsidRPr="000E2F4D">
        <w:rPr>
          <w:rFonts w:ascii="Garamond" w:hAnsi="Garamond"/>
        </w:rPr>
        <w:t>organizaţii</w:t>
      </w:r>
      <w:proofErr w:type="spellEnd"/>
      <w:r w:rsidRPr="000E2F4D">
        <w:rPr>
          <w:rFonts w:ascii="Garamond" w:hAnsi="Garamond"/>
        </w:rPr>
        <w:t xml:space="preserve"> neguvernamentale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    De coordonare: responsabilii comisiilor de lucru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funcţionale</w:t>
      </w:r>
      <w:proofErr w:type="spellEnd"/>
      <w:r w:rsidRPr="000E2F4D">
        <w:rPr>
          <w:rFonts w:ascii="Garamond" w:hAnsi="Garamond"/>
        </w:rPr>
        <w:t xml:space="preserve"> din unitatea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>.</w:t>
      </w:r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  <w:i/>
        </w:rPr>
      </w:pPr>
      <w:r w:rsidRPr="000E2F4D">
        <w:rPr>
          <w:rFonts w:ascii="Garamond" w:hAnsi="Garamond"/>
          <w:i/>
        </w:rPr>
        <w:t xml:space="preserve">        </w:t>
      </w:r>
      <w:proofErr w:type="spellStart"/>
      <w:r w:rsidRPr="000E2F4D">
        <w:rPr>
          <w:rFonts w:ascii="Garamond" w:hAnsi="Garamond"/>
          <w:i/>
        </w:rPr>
        <w:t>Atribuţii</w:t>
      </w:r>
      <w:proofErr w:type="spellEnd"/>
      <w:r w:rsidRPr="000E2F4D">
        <w:rPr>
          <w:rFonts w:ascii="Garamond" w:hAnsi="Garamond"/>
          <w:i/>
        </w:rPr>
        <w:t xml:space="preserve"> specifice postului</w:t>
      </w:r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1. Managementul de curriculum</w:t>
      </w:r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a) colaborează cu directorul la conceperea planului managerial propriu în </w:t>
      </w:r>
      <w:proofErr w:type="spellStart"/>
      <w:r w:rsidRPr="000E2F4D">
        <w:rPr>
          <w:rFonts w:ascii="Garamond" w:hAnsi="Garamond"/>
        </w:rPr>
        <w:t>concordanţă</w:t>
      </w:r>
      <w:proofErr w:type="spellEnd"/>
      <w:r w:rsidRPr="000E2F4D">
        <w:rPr>
          <w:rFonts w:ascii="Garamond" w:hAnsi="Garamond"/>
        </w:rPr>
        <w:t xml:space="preserve"> cu Planul de dezvoltare </w:t>
      </w:r>
      <w:proofErr w:type="spellStart"/>
      <w:r w:rsidRPr="000E2F4D">
        <w:rPr>
          <w:rFonts w:ascii="Garamond" w:hAnsi="Garamond"/>
        </w:rPr>
        <w:t>instituţională</w:t>
      </w:r>
      <w:proofErr w:type="spellEnd"/>
      <w:r w:rsidRPr="000E2F4D">
        <w:rPr>
          <w:rFonts w:ascii="Garamond" w:hAnsi="Garamond"/>
        </w:rPr>
        <w:t xml:space="preserve"> (PDI)/Planul de </w:t>
      </w:r>
      <w:proofErr w:type="spellStart"/>
      <w:r w:rsidRPr="000E2F4D">
        <w:rPr>
          <w:rFonts w:ascii="Garamond" w:hAnsi="Garamond"/>
        </w:rPr>
        <w:t>acţiune</w:t>
      </w:r>
      <w:proofErr w:type="spellEnd"/>
      <w:r w:rsidRPr="000E2F4D">
        <w:rPr>
          <w:rFonts w:ascii="Garamond" w:hAnsi="Garamond"/>
        </w:rPr>
        <w:t xml:space="preserve"> al </w:t>
      </w:r>
      <w:proofErr w:type="spellStart"/>
      <w:r w:rsidRPr="000E2F4D">
        <w:rPr>
          <w:rFonts w:ascii="Garamond" w:hAnsi="Garamond"/>
        </w:rPr>
        <w:t>şcolii</w:t>
      </w:r>
      <w:proofErr w:type="spellEnd"/>
      <w:r w:rsidRPr="000E2F4D">
        <w:rPr>
          <w:rFonts w:ascii="Garamond" w:hAnsi="Garamond"/>
        </w:rPr>
        <w:t xml:space="preserve"> (PAS);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b) </w:t>
      </w:r>
      <w:proofErr w:type="spellStart"/>
      <w:r w:rsidRPr="000E2F4D">
        <w:rPr>
          <w:rFonts w:ascii="Garamond" w:hAnsi="Garamond"/>
        </w:rPr>
        <w:t>urmăreşte</w:t>
      </w:r>
      <w:proofErr w:type="spellEnd"/>
      <w:r w:rsidRPr="000E2F4D">
        <w:rPr>
          <w:rFonts w:ascii="Garamond" w:hAnsi="Garamond"/>
        </w:rPr>
        <w:t xml:space="preserve"> aplicarea planurilor-cadru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, a programelor </w:t>
      </w:r>
      <w:proofErr w:type="spellStart"/>
      <w:r w:rsidRPr="000E2F4D">
        <w:rPr>
          <w:rFonts w:ascii="Garamond" w:hAnsi="Garamond"/>
        </w:rPr>
        <w:t>şcolare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a metodologiei privind evaluarea rezultatelor </w:t>
      </w:r>
      <w:proofErr w:type="spellStart"/>
      <w:r w:rsidRPr="000E2F4D">
        <w:rPr>
          <w:rFonts w:ascii="Garamond" w:hAnsi="Garamond"/>
        </w:rPr>
        <w:t>şcolare</w:t>
      </w:r>
      <w:proofErr w:type="spellEnd"/>
      <w:r w:rsidRPr="000E2F4D">
        <w:rPr>
          <w:rFonts w:ascii="Garamond" w:hAnsi="Garamond"/>
        </w:rPr>
        <w:t>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c) realizează, împreună cu directorul, proiectul de încadrare pentru cadrele didactice din unitatea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>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d) colaborează cu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, consiliul de </w:t>
      </w:r>
      <w:proofErr w:type="spellStart"/>
      <w:r w:rsidRPr="000E2F4D">
        <w:rPr>
          <w:rFonts w:ascii="Garamond" w:hAnsi="Garamond"/>
        </w:rPr>
        <w:t>administraţie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consiliul profesoral la alcătuirea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promovarea ofertei </w:t>
      </w:r>
      <w:proofErr w:type="spellStart"/>
      <w:r w:rsidRPr="000E2F4D">
        <w:rPr>
          <w:rFonts w:ascii="Garamond" w:hAnsi="Garamond"/>
        </w:rPr>
        <w:t>educaţionale</w:t>
      </w:r>
      <w:proofErr w:type="spellEnd"/>
      <w:r w:rsidRPr="000E2F4D">
        <w:rPr>
          <w:rFonts w:ascii="Garamond" w:hAnsi="Garamond"/>
        </w:rPr>
        <w:t xml:space="preserve"> privind planul de </w:t>
      </w:r>
      <w:proofErr w:type="spellStart"/>
      <w:r w:rsidRPr="000E2F4D">
        <w:rPr>
          <w:rFonts w:ascii="Garamond" w:hAnsi="Garamond"/>
        </w:rPr>
        <w:t>şcolarizare</w:t>
      </w:r>
      <w:proofErr w:type="spellEnd"/>
      <w:r w:rsidRPr="000E2F4D">
        <w:rPr>
          <w:rFonts w:ascii="Garamond" w:hAnsi="Garamond"/>
        </w:rPr>
        <w:t xml:space="preserve"> pentru anul </w:t>
      </w:r>
      <w:proofErr w:type="spellStart"/>
      <w:r w:rsidRPr="000E2F4D">
        <w:rPr>
          <w:rFonts w:ascii="Garamond" w:hAnsi="Garamond"/>
        </w:rPr>
        <w:t>şcolar</w:t>
      </w:r>
      <w:proofErr w:type="spellEnd"/>
      <w:r w:rsidRPr="000E2F4D">
        <w:rPr>
          <w:rFonts w:ascii="Garamond" w:hAnsi="Garamond"/>
        </w:rPr>
        <w:t xml:space="preserve"> următor;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e) coordonează </w:t>
      </w:r>
      <w:proofErr w:type="spellStart"/>
      <w:r w:rsidRPr="000E2F4D">
        <w:rPr>
          <w:rFonts w:ascii="Garamond" w:hAnsi="Garamond"/>
        </w:rPr>
        <w:t>activităţile</w:t>
      </w:r>
      <w:proofErr w:type="spellEnd"/>
      <w:r w:rsidRPr="000E2F4D">
        <w:rPr>
          <w:rFonts w:ascii="Garamond" w:hAnsi="Garamond"/>
        </w:rPr>
        <w:t xml:space="preserve"> de realizare a ofertei </w:t>
      </w:r>
      <w:proofErr w:type="spellStart"/>
      <w:r w:rsidRPr="000E2F4D">
        <w:rPr>
          <w:rFonts w:ascii="Garamond" w:hAnsi="Garamond"/>
        </w:rPr>
        <w:t>şcolii</w:t>
      </w:r>
      <w:proofErr w:type="spellEnd"/>
      <w:r w:rsidRPr="000E2F4D">
        <w:rPr>
          <w:rFonts w:ascii="Garamond" w:hAnsi="Garamond"/>
        </w:rPr>
        <w:t xml:space="preserve"> pentru curriculum la decizia </w:t>
      </w:r>
      <w:proofErr w:type="spellStart"/>
      <w:r w:rsidRPr="000E2F4D">
        <w:rPr>
          <w:rFonts w:ascii="Garamond" w:hAnsi="Garamond"/>
        </w:rPr>
        <w:t>şcolii</w:t>
      </w:r>
      <w:proofErr w:type="spellEnd"/>
      <w:r w:rsidRPr="000E2F4D">
        <w:rPr>
          <w:rFonts w:ascii="Garamond" w:hAnsi="Garamond"/>
        </w:rPr>
        <w:t xml:space="preserve"> (CDS)/curriculumul în dezvoltare locală (CDL);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f) controlează calitatea procesului instructiv-educativ;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g) elaborează o planificare a </w:t>
      </w:r>
      <w:proofErr w:type="spellStart"/>
      <w:r w:rsidRPr="000E2F4D">
        <w:rPr>
          <w:rFonts w:ascii="Garamond" w:hAnsi="Garamond"/>
        </w:rPr>
        <w:t>inspecţiilor</w:t>
      </w:r>
      <w:proofErr w:type="spellEnd"/>
      <w:r w:rsidRPr="000E2F4D">
        <w:rPr>
          <w:rFonts w:ascii="Garamond" w:hAnsi="Garamond"/>
        </w:rPr>
        <w:t xml:space="preserve">, în </w:t>
      </w:r>
      <w:proofErr w:type="spellStart"/>
      <w:r w:rsidRPr="000E2F4D">
        <w:rPr>
          <w:rFonts w:ascii="Garamond" w:hAnsi="Garamond"/>
        </w:rPr>
        <w:t>concordanţă</w:t>
      </w:r>
      <w:proofErr w:type="spellEnd"/>
      <w:r w:rsidRPr="000E2F4D">
        <w:rPr>
          <w:rFonts w:ascii="Garamond" w:hAnsi="Garamond"/>
        </w:rPr>
        <w:t xml:space="preserve"> cu planul managerial al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, aprobată de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, astfel încât să se realizeze </w:t>
      </w:r>
      <w:proofErr w:type="spellStart"/>
      <w:r w:rsidRPr="000E2F4D">
        <w:rPr>
          <w:rFonts w:ascii="Garamond" w:hAnsi="Garamond"/>
        </w:rPr>
        <w:t>asistenţe</w:t>
      </w:r>
      <w:proofErr w:type="spellEnd"/>
      <w:r w:rsidRPr="000E2F4D">
        <w:rPr>
          <w:rFonts w:ascii="Garamond" w:hAnsi="Garamond"/>
        </w:rPr>
        <w:t xml:space="preserve"> la ore, iar fiecare cadru didactic să fie asistat cel </w:t>
      </w:r>
      <w:proofErr w:type="spellStart"/>
      <w:r w:rsidRPr="000E2F4D">
        <w:rPr>
          <w:rFonts w:ascii="Garamond" w:hAnsi="Garamond"/>
        </w:rPr>
        <w:t>puţin</w:t>
      </w:r>
      <w:proofErr w:type="spellEnd"/>
      <w:r w:rsidRPr="000E2F4D">
        <w:rPr>
          <w:rFonts w:ascii="Garamond" w:hAnsi="Garamond"/>
        </w:rPr>
        <w:t xml:space="preserve"> o dată pe semestru;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h) răspunde, alături de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, de respectarea normelor de igienă </w:t>
      </w:r>
      <w:proofErr w:type="spellStart"/>
      <w:r w:rsidRPr="000E2F4D">
        <w:rPr>
          <w:rFonts w:ascii="Garamond" w:hAnsi="Garamond"/>
        </w:rPr>
        <w:t>şcolară</w:t>
      </w:r>
      <w:proofErr w:type="spellEnd"/>
      <w:r w:rsidRPr="000E2F4D">
        <w:rPr>
          <w:rFonts w:ascii="Garamond" w:hAnsi="Garamond"/>
        </w:rPr>
        <w:t xml:space="preserve">, de </w:t>
      </w:r>
      <w:proofErr w:type="spellStart"/>
      <w:r w:rsidRPr="000E2F4D">
        <w:rPr>
          <w:rFonts w:ascii="Garamond" w:hAnsi="Garamond"/>
        </w:rPr>
        <w:t>protecţie</w:t>
      </w:r>
      <w:proofErr w:type="spellEnd"/>
      <w:r w:rsidRPr="000E2F4D">
        <w:rPr>
          <w:rFonts w:ascii="Garamond" w:hAnsi="Garamond"/>
        </w:rPr>
        <w:t xml:space="preserve"> a muncii, de </w:t>
      </w:r>
      <w:proofErr w:type="spellStart"/>
      <w:r w:rsidRPr="000E2F4D">
        <w:rPr>
          <w:rFonts w:ascii="Garamond" w:hAnsi="Garamond"/>
        </w:rPr>
        <w:t>protecţie</w:t>
      </w:r>
      <w:proofErr w:type="spellEnd"/>
      <w:r w:rsidRPr="000E2F4D">
        <w:rPr>
          <w:rFonts w:ascii="Garamond" w:hAnsi="Garamond"/>
        </w:rPr>
        <w:t xml:space="preserve"> civilă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de pază contra incendiilor în întreaga </w:t>
      </w:r>
      <w:proofErr w:type="spellStart"/>
      <w:r w:rsidRPr="000E2F4D">
        <w:rPr>
          <w:rFonts w:ascii="Garamond" w:hAnsi="Garamond"/>
        </w:rPr>
        <w:t>instituţie</w:t>
      </w:r>
      <w:proofErr w:type="spellEnd"/>
      <w:r w:rsidRPr="000E2F4D">
        <w:rPr>
          <w:rFonts w:ascii="Garamond" w:hAnsi="Garamond"/>
        </w:rPr>
        <w:t>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lastRenderedPageBreak/>
        <w:t xml:space="preserve">    i) colaborează cu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 la elaborarea materialelor de proiectare, planificare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evaluare a </w:t>
      </w:r>
      <w:proofErr w:type="spellStart"/>
      <w:r w:rsidRPr="000E2F4D">
        <w:rPr>
          <w:rFonts w:ascii="Garamond" w:hAnsi="Garamond"/>
        </w:rPr>
        <w:t>activităţii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desfăşurate</w:t>
      </w:r>
      <w:proofErr w:type="spellEnd"/>
      <w:r w:rsidRPr="000E2F4D">
        <w:rPr>
          <w:rFonts w:ascii="Garamond" w:hAnsi="Garamond"/>
        </w:rPr>
        <w:t xml:space="preserve"> în unitatea </w:t>
      </w:r>
      <w:proofErr w:type="spellStart"/>
      <w:r w:rsidRPr="000E2F4D">
        <w:rPr>
          <w:rFonts w:ascii="Garamond" w:hAnsi="Garamond"/>
        </w:rPr>
        <w:t>şcolară</w:t>
      </w:r>
      <w:proofErr w:type="spellEnd"/>
      <w:r w:rsidRPr="000E2F4D">
        <w:rPr>
          <w:rFonts w:ascii="Garamond" w:hAnsi="Garamond"/>
        </w:rPr>
        <w:t>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j) dispune </w:t>
      </w:r>
      <w:proofErr w:type="spellStart"/>
      <w:r w:rsidRPr="000E2F4D">
        <w:rPr>
          <w:rFonts w:ascii="Garamond" w:hAnsi="Garamond"/>
        </w:rPr>
        <w:t>afişarea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noutăţilor</w:t>
      </w:r>
      <w:proofErr w:type="spellEnd"/>
      <w:r w:rsidRPr="000E2F4D">
        <w:rPr>
          <w:rFonts w:ascii="Garamond" w:hAnsi="Garamond"/>
        </w:rPr>
        <w:t xml:space="preserve"> legislative la avizier/site-ul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>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k) colaborează la elaborarea diverselor instrumente de evaluare a </w:t>
      </w:r>
      <w:proofErr w:type="spellStart"/>
      <w:r w:rsidRPr="000E2F4D">
        <w:rPr>
          <w:rFonts w:ascii="Garamond" w:hAnsi="Garamond"/>
        </w:rPr>
        <w:t>activităţii</w:t>
      </w:r>
      <w:proofErr w:type="spellEnd"/>
      <w:r w:rsidRPr="000E2F4D">
        <w:rPr>
          <w:rFonts w:ascii="Garamond" w:hAnsi="Garamond"/>
        </w:rPr>
        <w:t xml:space="preserve"> personalului didactic de predare, didactic auxiliar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nedidactic;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l) împreună cu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 se ocupă de asigurarea </w:t>
      </w:r>
      <w:proofErr w:type="spellStart"/>
      <w:r w:rsidRPr="000E2F4D">
        <w:rPr>
          <w:rFonts w:ascii="Garamond" w:hAnsi="Garamond"/>
        </w:rPr>
        <w:t>prezenţei</w:t>
      </w:r>
      <w:proofErr w:type="spellEnd"/>
      <w:r w:rsidRPr="000E2F4D">
        <w:rPr>
          <w:rFonts w:ascii="Garamond" w:hAnsi="Garamond"/>
        </w:rPr>
        <w:t xml:space="preserve"> personalului didactic la ore;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m) verifică, alături de director, efectuarea serviciului pe </w:t>
      </w:r>
      <w:proofErr w:type="spellStart"/>
      <w:r w:rsidRPr="000E2F4D">
        <w:rPr>
          <w:rFonts w:ascii="Garamond" w:hAnsi="Garamond"/>
        </w:rPr>
        <w:t>şcoală</w:t>
      </w:r>
      <w:proofErr w:type="spellEnd"/>
      <w:r w:rsidRPr="000E2F4D">
        <w:rPr>
          <w:rFonts w:ascii="Garamond" w:hAnsi="Garamond"/>
        </w:rPr>
        <w:t xml:space="preserve"> de către personalul didactic;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n) răspunde, alături de director, de asigurarea </w:t>
      </w:r>
      <w:proofErr w:type="spellStart"/>
      <w:r w:rsidRPr="000E2F4D">
        <w:rPr>
          <w:rFonts w:ascii="Garamond" w:hAnsi="Garamond"/>
        </w:rPr>
        <w:t>desfăşurării</w:t>
      </w:r>
      <w:proofErr w:type="spellEnd"/>
      <w:r w:rsidRPr="000E2F4D">
        <w:rPr>
          <w:rFonts w:ascii="Garamond" w:hAnsi="Garamond"/>
        </w:rPr>
        <w:t xml:space="preserve"> procesului instructiv-educativ;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o) răspunde de examenele de încheiere a </w:t>
      </w:r>
      <w:proofErr w:type="spellStart"/>
      <w:r w:rsidRPr="000E2F4D">
        <w:rPr>
          <w:rFonts w:ascii="Garamond" w:hAnsi="Garamond"/>
        </w:rPr>
        <w:t>situaţiei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şcolare</w:t>
      </w:r>
      <w:proofErr w:type="spellEnd"/>
      <w:r w:rsidRPr="000E2F4D">
        <w:rPr>
          <w:rFonts w:ascii="Garamond" w:hAnsi="Garamond"/>
        </w:rPr>
        <w:t xml:space="preserve">, </w:t>
      </w:r>
      <w:proofErr w:type="spellStart"/>
      <w:r w:rsidRPr="000E2F4D">
        <w:rPr>
          <w:rFonts w:ascii="Garamond" w:hAnsi="Garamond"/>
        </w:rPr>
        <w:t>corigenţe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diferenţe</w:t>
      </w:r>
      <w:proofErr w:type="spellEnd"/>
      <w:r w:rsidRPr="000E2F4D">
        <w:rPr>
          <w:rFonts w:ascii="Garamond" w:hAnsi="Garamond"/>
        </w:rPr>
        <w:t>, la solicitarea directorului;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p) colaborează la elaborarea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/sau modificarea </w:t>
      </w:r>
      <w:proofErr w:type="spellStart"/>
      <w:r w:rsidRPr="000E2F4D">
        <w:rPr>
          <w:rFonts w:ascii="Garamond" w:hAnsi="Garamond"/>
        </w:rPr>
        <w:t>fişei</w:t>
      </w:r>
      <w:proofErr w:type="spellEnd"/>
      <w:r w:rsidRPr="000E2F4D">
        <w:rPr>
          <w:rFonts w:ascii="Garamond" w:hAnsi="Garamond"/>
        </w:rPr>
        <w:t xml:space="preserve"> postului </w:t>
      </w:r>
      <w:proofErr w:type="spellStart"/>
      <w:r w:rsidRPr="000E2F4D">
        <w:rPr>
          <w:rFonts w:ascii="Garamond" w:hAnsi="Garamond"/>
        </w:rPr>
        <w:t>angajaţilor</w:t>
      </w:r>
      <w:proofErr w:type="spellEnd"/>
      <w:r w:rsidRPr="000E2F4D">
        <w:rPr>
          <w:rFonts w:ascii="Garamond" w:hAnsi="Garamond"/>
        </w:rPr>
        <w:t>/</w:t>
      </w:r>
      <w:proofErr w:type="spellStart"/>
      <w:r w:rsidRPr="000E2F4D">
        <w:rPr>
          <w:rFonts w:ascii="Garamond" w:hAnsi="Garamond"/>
        </w:rPr>
        <w:t>fişei</w:t>
      </w:r>
      <w:proofErr w:type="spellEnd"/>
      <w:r w:rsidRPr="000E2F4D">
        <w:rPr>
          <w:rFonts w:ascii="Garamond" w:hAnsi="Garamond"/>
        </w:rPr>
        <w:t xml:space="preserve"> de evaluare anuală a personalului;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q) coordonează, alături de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şcolare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de cadrele didactice responsabile, </w:t>
      </w:r>
      <w:proofErr w:type="spellStart"/>
      <w:r w:rsidRPr="000E2F4D">
        <w:rPr>
          <w:rFonts w:ascii="Garamond" w:hAnsi="Garamond"/>
        </w:rPr>
        <w:t>activităţile</w:t>
      </w:r>
      <w:proofErr w:type="spellEnd"/>
      <w:r w:rsidRPr="000E2F4D">
        <w:rPr>
          <w:rFonts w:ascii="Garamond" w:hAnsi="Garamond"/>
        </w:rPr>
        <w:t xml:space="preserve"> de pregătire organizate pentru elevii care participă la olimpiade, concursuri, examene </w:t>
      </w:r>
      <w:proofErr w:type="spellStart"/>
      <w:r w:rsidRPr="000E2F4D">
        <w:rPr>
          <w:rFonts w:ascii="Garamond" w:hAnsi="Garamond"/>
        </w:rPr>
        <w:t>naţionale</w:t>
      </w:r>
      <w:proofErr w:type="spellEnd"/>
      <w:r w:rsidRPr="000E2F4D">
        <w:rPr>
          <w:rFonts w:ascii="Garamond" w:hAnsi="Garamond"/>
        </w:rPr>
        <w:t>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r) organizează examenele, olimpiadele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concursurile </w:t>
      </w:r>
      <w:proofErr w:type="spellStart"/>
      <w:r w:rsidRPr="000E2F4D">
        <w:rPr>
          <w:rFonts w:ascii="Garamond" w:hAnsi="Garamond"/>
        </w:rPr>
        <w:t>şcolare</w:t>
      </w:r>
      <w:proofErr w:type="spellEnd"/>
      <w:r w:rsidRPr="000E2F4D">
        <w:rPr>
          <w:rFonts w:ascii="Garamond" w:hAnsi="Garamond"/>
        </w:rPr>
        <w:t xml:space="preserve"> care se </w:t>
      </w:r>
      <w:proofErr w:type="spellStart"/>
      <w:r w:rsidRPr="000E2F4D">
        <w:rPr>
          <w:rFonts w:ascii="Garamond" w:hAnsi="Garamond"/>
        </w:rPr>
        <w:t>desfăşoară</w:t>
      </w:r>
      <w:proofErr w:type="spellEnd"/>
      <w:r w:rsidRPr="000E2F4D">
        <w:rPr>
          <w:rFonts w:ascii="Garamond" w:hAnsi="Garamond"/>
        </w:rPr>
        <w:t xml:space="preserve"> la nivelul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>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s) planifică stagiile de pregătire practică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monitorizează instruirea practică săptămânală/comasată/laboratoarele tehnice de profil;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t) monitorizează </w:t>
      </w:r>
      <w:proofErr w:type="spellStart"/>
      <w:r w:rsidRPr="000E2F4D">
        <w:rPr>
          <w:rFonts w:ascii="Garamond" w:hAnsi="Garamond"/>
        </w:rPr>
        <w:t>inserţia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absolvenţilor</w:t>
      </w:r>
      <w:proofErr w:type="spellEnd"/>
      <w:r w:rsidRPr="000E2F4D">
        <w:rPr>
          <w:rFonts w:ascii="Garamond" w:hAnsi="Garamond"/>
        </w:rPr>
        <w:t xml:space="preserve"> pe </w:t>
      </w:r>
      <w:proofErr w:type="spellStart"/>
      <w:r w:rsidRPr="000E2F4D">
        <w:rPr>
          <w:rFonts w:ascii="Garamond" w:hAnsi="Garamond"/>
        </w:rPr>
        <w:t>piaţa</w:t>
      </w:r>
      <w:proofErr w:type="spellEnd"/>
      <w:r w:rsidRPr="000E2F4D">
        <w:rPr>
          <w:rFonts w:ascii="Garamond" w:hAnsi="Garamond"/>
        </w:rPr>
        <w:t xml:space="preserve"> muncii.</w:t>
      </w:r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2. Managementul resurselor umane</w:t>
      </w:r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a) coordonează, alături de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de membrii consiliului de </w:t>
      </w:r>
      <w:proofErr w:type="spellStart"/>
      <w:r w:rsidRPr="000E2F4D">
        <w:rPr>
          <w:rFonts w:ascii="Garamond" w:hAnsi="Garamond"/>
        </w:rPr>
        <w:t>administraţie</w:t>
      </w:r>
      <w:proofErr w:type="spellEnd"/>
      <w:r w:rsidRPr="000E2F4D">
        <w:rPr>
          <w:rFonts w:ascii="Garamond" w:hAnsi="Garamond"/>
        </w:rPr>
        <w:t xml:space="preserve">, întocmirea bazelor de date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a </w:t>
      </w:r>
      <w:proofErr w:type="spellStart"/>
      <w:r w:rsidRPr="000E2F4D">
        <w:rPr>
          <w:rFonts w:ascii="Garamond" w:hAnsi="Garamond"/>
        </w:rPr>
        <w:t>situaţiilor</w:t>
      </w:r>
      <w:proofErr w:type="spellEnd"/>
      <w:r w:rsidRPr="000E2F4D">
        <w:rPr>
          <w:rFonts w:ascii="Garamond" w:hAnsi="Garamond"/>
        </w:rPr>
        <w:t xml:space="preserve"> statistice la nivelul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>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b) sprijină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consiliază profesorii </w:t>
      </w:r>
      <w:proofErr w:type="spellStart"/>
      <w:r w:rsidRPr="000E2F4D">
        <w:rPr>
          <w:rFonts w:ascii="Garamond" w:hAnsi="Garamond"/>
        </w:rPr>
        <w:t>debutanţi</w:t>
      </w:r>
      <w:proofErr w:type="spellEnd"/>
      <w:r w:rsidRPr="000E2F4D">
        <w:rPr>
          <w:rFonts w:ascii="Garamond" w:hAnsi="Garamond"/>
        </w:rPr>
        <w:t xml:space="preserve"> în formarea lor;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c) mediază/negociază/rezolvă stările conflictuale sau accidentele de muncă la nivelul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informează directorul de modul în care a fost </w:t>
      </w:r>
      <w:proofErr w:type="spellStart"/>
      <w:r w:rsidRPr="000E2F4D">
        <w:rPr>
          <w:rFonts w:ascii="Garamond" w:hAnsi="Garamond"/>
        </w:rPr>
        <w:t>soluţionată</w:t>
      </w:r>
      <w:proofErr w:type="spellEnd"/>
      <w:r w:rsidRPr="000E2F4D">
        <w:rPr>
          <w:rFonts w:ascii="Garamond" w:hAnsi="Garamond"/>
        </w:rPr>
        <w:t xml:space="preserve"> fiecare problemă;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d) consemnează, în condica de </w:t>
      </w:r>
      <w:proofErr w:type="spellStart"/>
      <w:r w:rsidRPr="000E2F4D">
        <w:rPr>
          <w:rFonts w:ascii="Garamond" w:hAnsi="Garamond"/>
        </w:rPr>
        <w:t>prezenţă</w:t>
      </w:r>
      <w:proofErr w:type="spellEnd"/>
      <w:r w:rsidRPr="000E2F4D">
        <w:rPr>
          <w:rFonts w:ascii="Garamond" w:hAnsi="Garamond"/>
        </w:rPr>
        <w:t xml:space="preserve">, </w:t>
      </w:r>
      <w:proofErr w:type="spellStart"/>
      <w:r w:rsidRPr="000E2F4D">
        <w:rPr>
          <w:rFonts w:ascii="Garamond" w:hAnsi="Garamond"/>
        </w:rPr>
        <w:t>absenţele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întârzierile la ore ale personalului didactic de predare, precum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ale personalului didactic auxiliar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nedidactic.</w:t>
      </w:r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3. Dezvoltarea generală a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relaţii</w:t>
      </w:r>
      <w:proofErr w:type="spellEnd"/>
      <w:r w:rsidRPr="000E2F4D">
        <w:rPr>
          <w:rFonts w:ascii="Garamond" w:hAnsi="Garamond"/>
        </w:rPr>
        <w:t xml:space="preserve"> comunitare</w:t>
      </w:r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a) informează toate categoriile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organizaţiile</w:t>
      </w:r>
      <w:proofErr w:type="spellEnd"/>
      <w:r w:rsidRPr="000E2F4D">
        <w:rPr>
          <w:rFonts w:ascii="Garamond" w:hAnsi="Garamond"/>
        </w:rPr>
        <w:t xml:space="preserve"> interesate în legătură cu oferta </w:t>
      </w:r>
      <w:proofErr w:type="spellStart"/>
      <w:r w:rsidRPr="000E2F4D">
        <w:rPr>
          <w:rFonts w:ascii="Garamond" w:hAnsi="Garamond"/>
        </w:rPr>
        <w:t>educaţională</w:t>
      </w:r>
      <w:proofErr w:type="spellEnd"/>
      <w:r w:rsidRPr="000E2F4D">
        <w:rPr>
          <w:rFonts w:ascii="Garamond" w:hAnsi="Garamond"/>
        </w:rPr>
        <w:t xml:space="preserve"> a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>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b) dezvoltă, alături de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de membrii consiliului de </w:t>
      </w:r>
      <w:proofErr w:type="spellStart"/>
      <w:r w:rsidRPr="000E2F4D">
        <w:rPr>
          <w:rFonts w:ascii="Garamond" w:hAnsi="Garamond"/>
        </w:rPr>
        <w:t>administraţie</w:t>
      </w:r>
      <w:proofErr w:type="spellEnd"/>
      <w:r w:rsidRPr="000E2F4D">
        <w:rPr>
          <w:rFonts w:ascii="Garamond" w:hAnsi="Garamond"/>
        </w:rPr>
        <w:t xml:space="preserve">, </w:t>
      </w:r>
      <w:proofErr w:type="spellStart"/>
      <w:r w:rsidRPr="000E2F4D">
        <w:rPr>
          <w:rFonts w:ascii="Garamond" w:hAnsi="Garamond"/>
        </w:rPr>
        <w:t>relaţii</w:t>
      </w:r>
      <w:proofErr w:type="spellEnd"/>
      <w:r w:rsidRPr="000E2F4D">
        <w:rPr>
          <w:rFonts w:ascii="Garamond" w:hAnsi="Garamond"/>
        </w:rPr>
        <w:t xml:space="preserve"> de parteneriat cu diverse </w:t>
      </w:r>
      <w:proofErr w:type="spellStart"/>
      <w:r w:rsidRPr="000E2F4D">
        <w:rPr>
          <w:rFonts w:ascii="Garamond" w:hAnsi="Garamond"/>
        </w:rPr>
        <w:t>organizaţii</w:t>
      </w:r>
      <w:proofErr w:type="spellEnd"/>
      <w:r w:rsidRPr="000E2F4D">
        <w:rPr>
          <w:rFonts w:ascii="Garamond" w:hAnsi="Garamond"/>
        </w:rPr>
        <w:t>, comunitatea locală, mediul local de afaceri;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c) asigură, alături de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de membrii consiliului de </w:t>
      </w:r>
      <w:proofErr w:type="spellStart"/>
      <w:r w:rsidRPr="000E2F4D">
        <w:rPr>
          <w:rFonts w:ascii="Garamond" w:hAnsi="Garamond"/>
        </w:rPr>
        <w:t>administraţie</w:t>
      </w:r>
      <w:proofErr w:type="spellEnd"/>
      <w:r w:rsidRPr="000E2F4D">
        <w:rPr>
          <w:rFonts w:ascii="Garamond" w:hAnsi="Garamond"/>
        </w:rPr>
        <w:t xml:space="preserve">, cadrul organizatoric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facilitează </w:t>
      </w:r>
      <w:proofErr w:type="spellStart"/>
      <w:r w:rsidRPr="000E2F4D">
        <w:rPr>
          <w:rFonts w:ascii="Garamond" w:hAnsi="Garamond"/>
        </w:rPr>
        <w:t>relaţiile</w:t>
      </w:r>
      <w:proofErr w:type="spellEnd"/>
      <w:r w:rsidRPr="000E2F4D">
        <w:rPr>
          <w:rFonts w:ascii="Garamond" w:hAnsi="Garamond"/>
        </w:rPr>
        <w:t xml:space="preserve"> de parteneriat din unitatea </w:t>
      </w:r>
      <w:proofErr w:type="spellStart"/>
      <w:r w:rsidRPr="000E2F4D">
        <w:rPr>
          <w:rFonts w:ascii="Garamond" w:hAnsi="Garamond"/>
        </w:rPr>
        <w:t>şcolară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părinţii</w:t>
      </w:r>
      <w:proofErr w:type="spellEnd"/>
      <w:r w:rsidRPr="000E2F4D">
        <w:rPr>
          <w:rFonts w:ascii="Garamond" w:hAnsi="Garamond"/>
        </w:rPr>
        <w:t>/familiile elevilor;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d) se preocupă de atragerea de resurse extrabugetare, precum: sponsorizări, </w:t>
      </w:r>
      <w:proofErr w:type="spellStart"/>
      <w:r w:rsidRPr="000E2F4D">
        <w:rPr>
          <w:rFonts w:ascii="Garamond" w:hAnsi="Garamond"/>
        </w:rPr>
        <w:t>donaţii</w:t>
      </w:r>
      <w:proofErr w:type="spellEnd"/>
      <w:r w:rsidRPr="000E2F4D">
        <w:rPr>
          <w:rFonts w:ascii="Garamond" w:hAnsi="Garamond"/>
        </w:rPr>
        <w:t xml:space="preserve">, </w:t>
      </w:r>
      <w:proofErr w:type="spellStart"/>
      <w:r w:rsidRPr="000E2F4D">
        <w:rPr>
          <w:rFonts w:ascii="Garamond" w:hAnsi="Garamond"/>
        </w:rPr>
        <w:t>consultanţă</w:t>
      </w:r>
      <w:proofErr w:type="spellEnd"/>
      <w:r w:rsidRPr="000E2F4D">
        <w:rPr>
          <w:rFonts w:ascii="Garamond" w:hAnsi="Garamond"/>
        </w:rPr>
        <w:t xml:space="preserve">, colectare de materiale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de lansare de proiecte cu </w:t>
      </w:r>
      <w:proofErr w:type="spellStart"/>
      <w:r w:rsidRPr="000E2F4D">
        <w:rPr>
          <w:rFonts w:ascii="Garamond" w:hAnsi="Garamond"/>
        </w:rPr>
        <w:t>finanţare</w:t>
      </w:r>
      <w:proofErr w:type="spellEnd"/>
      <w:r w:rsidRPr="000E2F4D">
        <w:rPr>
          <w:rFonts w:ascii="Garamond" w:hAnsi="Garamond"/>
        </w:rPr>
        <w:t xml:space="preserve"> internă sau externă.</w:t>
      </w:r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4. Alte </w:t>
      </w:r>
      <w:proofErr w:type="spellStart"/>
      <w:r w:rsidRPr="000E2F4D">
        <w:rPr>
          <w:rFonts w:ascii="Garamond" w:hAnsi="Garamond"/>
        </w:rPr>
        <w:t>atribuţii</w:t>
      </w:r>
      <w:proofErr w:type="spellEnd"/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a) </w:t>
      </w:r>
      <w:proofErr w:type="spellStart"/>
      <w:r w:rsidRPr="000E2F4D">
        <w:rPr>
          <w:rFonts w:ascii="Garamond" w:hAnsi="Garamond"/>
        </w:rPr>
        <w:t>înlocuieşte</w:t>
      </w:r>
      <w:proofErr w:type="spellEnd"/>
      <w:r w:rsidRPr="000E2F4D">
        <w:rPr>
          <w:rFonts w:ascii="Garamond" w:hAnsi="Garamond"/>
        </w:rPr>
        <w:t xml:space="preserve"> directorul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îndeplineşte</w:t>
      </w:r>
      <w:proofErr w:type="spellEnd"/>
      <w:r w:rsidRPr="000E2F4D">
        <w:rPr>
          <w:rFonts w:ascii="Garamond" w:hAnsi="Garamond"/>
        </w:rPr>
        <w:t xml:space="preserve"> </w:t>
      </w:r>
      <w:proofErr w:type="spellStart"/>
      <w:r w:rsidRPr="000E2F4D">
        <w:rPr>
          <w:rFonts w:ascii="Garamond" w:hAnsi="Garamond"/>
        </w:rPr>
        <w:t>atribuţiile</w:t>
      </w:r>
      <w:proofErr w:type="spellEnd"/>
      <w:r w:rsidRPr="000E2F4D">
        <w:rPr>
          <w:rFonts w:ascii="Garamond" w:hAnsi="Garamond"/>
        </w:rPr>
        <w:t xml:space="preserve"> delegate pe o perioadă determinată în lipsa directorului, în baza unei decizii;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b) coordonează, îndrumă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monitorizează implementarea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dezvoltarea Sistemului de control intern managerial din cadrul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>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lastRenderedPageBreak/>
        <w:t xml:space="preserve">    c) apreciază, alături de directorul </w:t>
      </w:r>
      <w:proofErr w:type="spellStart"/>
      <w:r w:rsidRPr="000E2F4D">
        <w:rPr>
          <w:rFonts w:ascii="Garamond" w:hAnsi="Garamond"/>
        </w:rPr>
        <w:t>unităţii</w:t>
      </w:r>
      <w:proofErr w:type="spellEnd"/>
      <w:r w:rsidRPr="000E2F4D">
        <w:rPr>
          <w:rFonts w:ascii="Garamond" w:hAnsi="Garamond"/>
        </w:rPr>
        <w:t xml:space="preserve"> de </w:t>
      </w:r>
      <w:proofErr w:type="spellStart"/>
      <w:r w:rsidRPr="000E2F4D">
        <w:rPr>
          <w:rFonts w:ascii="Garamond" w:hAnsi="Garamond"/>
        </w:rPr>
        <w:t>învăţământ</w:t>
      </w:r>
      <w:proofErr w:type="spellEnd"/>
      <w:r w:rsidRPr="000E2F4D">
        <w:rPr>
          <w:rFonts w:ascii="Garamond" w:hAnsi="Garamond"/>
        </w:rPr>
        <w:t xml:space="preserve">, personalul didactic de predare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instruire practică, la </w:t>
      </w:r>
      <w:proofErr w:type="spellStart"/>
      <w:r w:rsidRPr="000E2F4D">
        <w:rPr>
          <w:rFonts w:ascii="Garamond" w:hAnsi="Garamond"/>
        </w:rPr>
        <w:t>inspecţiile</w:t>
      </w:r>
      <w:proofErr w:type="spellEnd"/>
      <w:r w:rsidRPr="000E2F4D">
        <w:rPr>
          <w:rFonts w:ascii="Garamond" w:hAnsi="Garamond"/>
        </w:rPr>
        <w:t xml:space="preserve"> pentru </w:t>
      </w:r>
      <w:proofErr w:type="spellStart"/>
      <w:r w:rsidRPr="000E2F4D">
        <w:rPr>
          <w:rFonts w:ascii="Garamond" w:hAnsi="Garamond"/>
        </w:rPr>
        <w:t>obţinerea</w:t>
      </w:r>
      <w:proofErr w:type="spellEnd"/>
      <w:r w:rsidRPr="000E2F4D">
        <w:rPr>
          <w:rFonts w:ascii="Garamond" w:hAnsi="Garamond"/>
        </w:rPr>
        <w:t xml:space="preserve"> gradelor didactice, precum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pentru acordarea </w:t>
      </w:r>
      <w:proofErr w:type="spellStart"/>
      <w:r w:rsidRPr="000E2F4D">
        <w:rPr>
          <w:rFonts w:ascii="Garamond" w:hAnsi="Garamond"/>
        </w:rPr>
        <w:t>gradaţiilor</w:t>
      </w:r>
      <w:proofErr w:type="spellEnd"/>
      <w:r w:rsidRPr="000E2F4D">
        <w:rPr>
          <w:rFonts w:ascii="Garamond" w:hAnsi="Garamond"/>
        </w:rPr>
        <w:t xml:space="preserve"> de merit;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d) răspunde în </w:t>
      </w:r>
      <w:proofErr w:type="spellStart"/>
      <w:r w:rsidRPr="000E2F4D">
        <w:rPr>
          <w:rFonts w:ascii="Garamond" w:hAnsi="Garamond"/>
        </w:rPr>
        <w:t>faţa</w:t>
      </w:r>
      <w:proofErr w:type="spellEnd"/>
      <w:r w:rsidRPr="000E2F4D">
        <w:rPr>
          <w:rFonts w:ascii="Garamond" w:hAnsi="Garamond"/>
        </w:rPr>
        <w:t xml:space="preserve"> directorului, consiliului de </w:t>
      </w:r>
      <w:proofErr w:type="spellStart"/>
      <w:r w:rsidRPr="000E2F4D">
        <w:rPr>
          <w:rFonts w:ascii="Garamond" w:hAnsi="Garamond"/>
        </w:rPr>
        <w:t>administraţie</w:t>
      </w:r>
      <w:proofErr w:type="spellEnd"/>
      <w:r w:rsidRPr="000E2F4D">
        <w:rPr>
          <w:rFonts w:ascii="Garamond" w:hAnsi="Garamond"/>
        </w:rPr>
        <w:t xml:space="preserve">, consiliului profesoral, altor organe de evaluare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 control pentru activitatea </w:t>
      </w:r>
      <w:proofErr w:type="spellStart"/>
      <w:r w:rsidRPr="000E2F4D">
        <w:rPr>
          <w:rFonts w:ascii="Garamond" w:hAnsi="Garamond"/>
        </w:rPr>
        <w:t>desfăşurată</w:t>
      </w:r>
      <w:proofErr w:type="spellEnd"/>
      <w:r w:rsidRPr="000E2F4D">
        <w:rPr>
          <w:rFonts w:ascii="Garamond" w:hAnsi="Garamond"/>
        </w:rPr>
        <w:t xml:space="preserve"> conform </w:t>
      </w:r>
      <w:proofErr w:type="spellStart"/>
      <w:r w:rsidRPr="000E2F4D">
        <w:rPr>
          <w:rFonts w:ascii="Garamond" w:hAnsi="Garamond"/>
        </w:rPr>
        <w:t>fişei</w:t>
      </w:r>
      <w:proofErr w:type="spellEnd"/>
      <w:r w:rsidRPr="000E2F4D">
        <w:rPr>
          <w:rFonts w:ascii="Garamond" w:hAnsi="Garamond"/>
        </w:rPr>
        <w:t xml:space="preserve"> postului.</w:t>
      </w:r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5. Răspunderea disciplinară</w:t>
      </w:r>
    </w:p>
    <w:p w:rsidR="00FA33A7" w:rsidRPr="000E2F4D" w:rsidRDefault="00FA33A7" w:rsidP="00FA33A7">
      <w:pPr>
        <w:rPr>
          <w:rFonts w:ascii="Garamond" w:hAnsi="Garamond"/>
        </w:rPr>
      </w:pP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    Neîndeplinirea sarcinilor de serviciu sau îndeplinirea lor în mod necorespunzător atrage după sine diminuarea calificativului </w:t>
      </w:r>
      <w:proofErr w:type="spellStart"/>
      <w:r w:rsidRPr="000E2F4D">
        <w:rPr>
          <w:rFonts w:ascii="Garamond" w:hAnsi="Garamond"/>
        </w:rPr>
        <w:t>şi</w:t>
      </w:r>
      <w:proofErr w:type="spellEnd"/>
      <w:r w:rsidRPr="000E2F4D">
        <w:rPr>
          <w:rFonts w:ascii="Garamond" w:hAnsi="Garamond"/>
        </w:rPr>
        <w:t xml:space="preserve">/sau </w:t>
      </w:r>
      <w:proofErr w:type="spellStart"/>
      <w:r w:rsidRPr="000E2F4D">
        <w:rPr>
          <w:rFonts w:ascii="Garamond" w:hAnsi="Garamond"/>
        </w:rPr>
        <w:t>sancţionarea</w:t>
      </w:r>
      <w:proofErr w:type="spellEnd"/>
      <w:r w:rsidRPr="000E2F4D">
        <w:rPr>
          <w:rFonts w:ascii="Garamond" w:hAnsi="Garamond"/>
        </w:rPr>
        <w:t xml:space="preserve"> disciplinară, conform prevederilor legilor în vigoare.</w:t>
      </w:r>
    </w:p>
    <w:p w:rsidR="00FA33A7" w:rsidRPr="000E2F4D" w:rsidRDefault="00FA33A7" w:rsidP="00FA33A7">
      <w:pPr>
        <w:rPr>
          <w:rFonts w:ascii="Garamond" w:hAnsi="Garamond"/>
        </w:rPr>
      </w:pPr>
    </w:p>
    <w:p w:rsidR="000C4570" w:rsidRPr="000E2F4D" w:rsidRDefault="000C4570" w:rsidP="00FA33A7">
      <w:pPr>
        <w:rPr>
          <w:rFonts w:ascii="Garamond" w:hAnsi="Garamond"/>
        </w:rPr>
      </w:pPr>
    </w:p>
    <w:p w:rsidR="000C4570" w:rsidRPr="000E2F4D" w:rsidRDefault="000C4570" w:rsidP="00FA33A7">
      <w:pPr>
        <w:rPr>
          <w:rFonts w:ascii="Garamond" w:hAnsi="Garamond"/>
        </w:rPr>
      </w:pPr>
    </w:p>
    <w:p w:rsidR="00FA33A7" w:rsidRPr="000E2F4D" w:rsidRDefault="000C4570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Inspector </w:t>
      </w:r>
      <w:proofErr w:type="spellStart"/>
      <w:r w:rsidRPr="000E2F4D">
        <w:rPr>
          <w:rFonts w:ascii="Garamond" w:hAnsi="Garamond"/>
        </w:rPr>
        <w:t>şcolar</w:t>
      </w:r>
      <w:proofErr w:type="spellEnd"/>
      <w:r w:rsidRPr="000E2F4D">
        <w:rPr>
          <w:rFonts w:ascii="Garamond" w:hAnsi="Garamond"/>
        </w:rPr>
        <w:t xml:space="preserve"> general, </w:t>
      </w:r>
      <w:r w:rsidRPr="000E2F4D">
        <w:rPr>
          <w:rFonts w:ascii="Garamond" w:hAnsi="Garamond"/>
        </w:rPr>
        <w:tab/>
      </w:r>
      <w:r w:rsidRPr="000E2F4D">
        <w:rPr>
          <w:rFonts w:ascii="Garamond" w:hAnsi="Garamond"/>
        </w:rPr>
        <w:tab/>
      </w:r>
      <w:r w:rsidRPr="000E2F4D">
        <w:rPr>
          <w:rFonts w:ascii="Garamond" w:hAnsi="Garamond"/>
        </w:rPr>
        <w:tab/>
      </w:r>
      <w:r w:rsidRPr="000E2F4D">
        <w:rPr>
          <w:rFonts w:ascii="Garamond" w:hAnsi="Garamond"/>
        </w:rPr>
        <w:tab/>
      </w:r>
      <w:r w:rsidRPr="000E2F4D">
        <w:rPr>
          <w:rFonts w:ascii="Garamond" w:hAnsi="Garamond"/>
        </w:rPr>
        <w:tab/>
      </w:r>
      <w:r w:rsidRPr="000E2F4D">
        <w:rPr>
          <w:rFonts w:ascii="Garamond" w:hAnsi="Garamond"/>
        </w:rPr>
        <w:tab/>
        <w:t>Director,</w:t>
      </w:r>
    </w:p>
    <w:p w:rsidR="000C4570" w:rsidRPr="000E2F4D" w:rsidRDefault="000C4570" w:rsidP="00FA33A7">
      <w:pPr>
        <w:rPr>
          <w:rFonts w:ascii="Garamond" w:hAnsi="Garamond"/>
        </w:rPr>
      </w:pPr>
    </w:p>
    <w:p w:rsidR="000C4570" w:rsidRPr="000E2F4D" w:rsidRDefault="000C4570" w:rsidP="00FA33A7">
      <w:pPr>
        <w:rPr>
          <w:rFonts w:ascii="Garamond" w:hAnsi="Garamond"/>
        </w:rPr>
      </w:pPr>
    </w:p>
    <w:p w:rsidR="000C4570" w:rsidRPr="000E2F4D" w:rsidRDefault="000C4570" w:rsidP="00FA33A7">
      <w:pPr>
        <w:rPr>
          <w:rFonts w:ascii="Garamond" w:hAnsi="Garamond"/>
        </w:rPr>
      </w:pPr>
    </w:p>
    <w:p w:rsidR="00FA33A7" w:rsidRPr="000E2F4D" w:rsidRDefault="00FA33A7" w:rsidP="000C4570">
      <w:pPr>
        <w:jc w:val="center"/>
        <w:rPr>
          <w:rFonts w:ascii="Garamond" w:hAnsi="Garamond"/>
        </w:rPr>
      </w:pPr>
      <w:r w:rsidRPr="000E2F4D">
        <w:rPr>
          <w:rFonts w:ascii="Garamond" w:hAnsi="Garamond"/>
        </w:rPr>
        <w:t xml:space="preserve">Director </w:t>
      </w:r>
      <w:r w:rsidR="000C4570" w:rsidRPr="000E2F4D">
        <w:rPr>
          <w:rFonts w:ascii="Garamond" w:hAnsi="Garamond"/>
        </w:rPr>
        <w:t>adjunct,</w:t>
      </w:r>
    </w:p>
    <w:p w:rsidR="00FA33A7" w:rsidRPr="000E2F4D" w:rsidRDefault="00FA33A7" w:rsidP="00FA33A7">
      <w:pPr>
        <w:rPr>
          <w:rFonts w:ascii="Garamond" w:hAnsi="Garamond"/>
        </w:rPr>
      </w:pPr>
      <w:r w:rsidRPr="000E2F4D">
        <w:rPr>
          <w:rFonts w:ascii="Garamond" w:hAnsi="Garamond"/>
        </w:rPr>
        <w:t xml:space="preserve">     </w:t>
      </w:r>
    </w:p>
    <w:sectPr w:rsidR="00FA33A7" w:rsidRPr="000E2F4D" w:rsidSect="00561459">
      <w:headerReference w:type="default" r:id="rId8"/>
      <w:footerReference w:type="default" r:id="rId9"/>
      <w:pgSz w:w="11907" w:h="16839" w:code="9"/>
      <w:pgMar w:top="1559" w:right="1418" w:bottom="1134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17" w:rsidRDefault="00AD4817" w:rsidP="00E160F0">
      <w:r>
        <w:separator/>
      </w:r>
    </w:p>
  </w:endnote>
  <w:endnote w:type="continuationSeparator" w:id="0">
    <w:p w:rsidR="00AD4817" w:rsidRDefault="00AD4817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85"/>
      <w:gridCol w:w="4586"/>
    </w:tblGrid>
    <w:tr w:rsidR="00B17949" w:rsidRPr="008E57A2" w:rsidTr="00242794">
      <w:tc>
        <w:tcPr>
          <w:tcW w:w="5014" w:type="dxa"/>
          <w:shd w:val="clear" w:color="auto" w:fill="auto"/>
        </w:tcPr>
        <w:p w:rsidR="00B17949" w:rsidRPr="008E57A2" w:rsidRDefault="00B17949" w:rsidP="008E57A2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:rsidR="00B17949" w:rsidRPr="008E57A2" w:rsidRDefault="00B17949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:rsidR="00B17949" w:rsidRDefault="00AD4817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B17949" w:rsidRPr="008E57A2">
              <w:rPr>
                <w:rStyle w:val="Hyperlink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B17949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8163FC" w:rsidRPr="008E57A2" w:rsidRDefault="008163FC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0E2F4D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0E2F4D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3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:rsidR="00B17949" w:rsidRPr="008E57A2" w:rsidRDefault="00B17949" w:rsidP="008E57A2">
          <w:pPr>
            <w:pStyle w:val="Footer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:rsidR="00B17949" w:rsidRPr="00A739A5" w:rsidRDefault="005C4A90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17" w:rsidRDefault="00AD4817" w:rsidP="00E160F0">
      <w:r>
        <w:separator/>
      </w:r>
    </w:p>
  </w:footnote>
  <w:footnote w:type="continuationSeparator" w:id="0">
    <w:p w:rsidR="00AD4817" w:rsidRDefault="00AD4817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49" w:rsidRPr="00E04ACF" w:rsidRDefault="00740200" w:rsidP="001B7BB0">
    <w:pPr>
      <w:pStyle w:val="Header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F2" w:rsidRDefault="00740200">
                          <w:r w:rsidRPr="0074020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3" name="Picture 3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:rsidR="00B83DF2" w:rsidRDefault="00740200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3" name="Picture 3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3DF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F2" w:rsidRDefault="00B83DF2">
                          <w:r w:rsidRPr="00B83DF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10" name="Picture 10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:rsidR="00B83DF2" w:rsidRDefault="00B83DF2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10" name="Picture 10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17949" w:rsidRPr="008E57A2" w:rsidRDefault="00F42F7B" w:rsidP="007E40F1">
    <w:pPr>
      <w:pStyle w:val="Header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 w:rsidR="00E04ACF">
      <w:rPr>
        <w:rFonts w:ascii="Times New Roman" w:hAnsi="Times New Roman" w:cs="Times New Roman"/>
        <w:b/>
        <w:lang w:val="pt-BR"/>
      </w:rPr>
      <w:tab/>
    </w:r>
  </w:p>
  <w:p w:rsidR="00B17949" w:rsidRPr="007E40F1" w:rsidRDefault="00B17949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64B8"/>
    <w:rsid w:val="000165E7"/>
    <w:rsid w:val="000166B7"/>
    <w:rsid w:val="00022F72"/>
    <w:rsid w:val="0003112E"/>
    <w:rsid w:val="00031DEF"/>
    <w:rsid w:val="00043230"/>
    <w:rsid w:val="00043A5E"/>
    <w:rsid w:val="000452B5"/>
    <w:rsid w:val="00050B94"/>
    <w:rsid w:val="00051651"/>
    <w:rsid w:val="00055256"/>
    <w:rsid w:val="00060FFF"/>
    <w:rsid w:val="000610F0"/>
    <w:rsid w:val="00067A4B"/>
    <w:rsid w:val="0007648A"/>
    <w:rsid w:val="00081425"/>
    <w:rsid w:val="000834A9"/>
    <w:rsid w:val="00085054"/>
    <w:rsid w:val="000857DF"/>
    <w:rsid w:val="00092E17"/>
    <w:rsid w:val="000A203A"/>
    <w:rsid w:val="000B032C"/>
    <w:rsid w:val="000B26D1"/>
    <w:rsid w:val="000B2C38"/>
    <w:rsid w:val="000B40AA"/>
    <w:rsid w:val="000B6D7E"/>
    <w:rsid w:val="000B7F5F"/>
    <w:rsid w:val="000C4570"/>
    <w:rsid w:val="000D1B0C"/>
    <w:rsid w:val="000D4362"/>
    <w:rsid w:val="000D489E"/>
    <w:rsid w:val="000D692A"/>
    <w:rsid w:val="000E25C8"/>
    <w:rsid w:val="000E267E"/>
    <w:rsid w:val="000E2F4D"/>
    <w:rsid w:val="000E7289"/>
    <w:rsid w:val="000F5045"/>
    <w:rsid w:val="001013D5"/>
    <w:rsid w:val="001061D1"/>
    <w:rsid w:val="00113517"/>
    <w:rsid w:val="0012296F"/>
    <w:rsid w:val="00123B14"/>
    <w:rsid w:val="00126B03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3D87"/>
    <w:rsid w:val="001C723D"/>
    <w:rsid w:val="001D5D33"/>
    <w:rsid w:val="001D708F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714A"/>
    <w:rsid w:val="00231492"/>
    <w:rsid w:val="00234E22"/>
    <w:rsid w:val="00236141"/>
    <w:rsid w:val="00237369"/>
    <w:rsid w:val="00242794"/>
    <w:rsid w:val="00246232"/>
    <w:rsid w:val="00246503"/>
    <w:rsid w:val="00247B81"/>
    <w:rsid w:val="0025396A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5A8E"/>
    <w:rsid w:val="002A6CCB"/>
    <w:rsid w:val="002B1D08"/>
    <w:rsid w:val="002B21EC"/>
    <w:rsid w:val="002C03E0"/>
    <w:rsid w:val="002C55B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20ACA"/>
    <w:rsid w:val="00335054"/>
    <w:rsid w:val="003352D1"/>
    <w:rsid w:val="0033734E"/>
    <w:rsid w:val="00351EC4"/>
    <w:rsid w:val="0035217E"/>
    <w:rsid w:val="00357165"/>
    <w:rsid w:val="00357CFC"/>
    <w:rsid w:val="00360D46"/>
    <w:rsid w:val="0037053F"/>
    <w:rsid w:val="00372764"/>
    <w:rsid w:val="00375C76"/>
    <w:rsid w:val="00380AFF"/>
    <w:rsid w:val="003B136C"/>
    <w:rsid w:val="003B157E"/>
    <w:rsid w:val="003B7E8C"/>
    <w:rsid w:val="003C07BD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2CE1"/>
    <w:rsid w:val="00413061"/>
    <w:rsid w:val="00416772"/>
    <w:rsid w:val="0042403F"/>
    <w:rsid w:val="004241D4"/>
    <w:rsid w:val="00424B89"/>
    <w:rsid w:val="00424FFC"/>
    <w:rsid w:val="00430B8A"/>
    <w:rsid w:val="0043310B"/>
    <w:rsid w:val="0044242F"/>
    <w:rsid w:val="004516C4"/>
    <w:rsid w:val="00455540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A2C53"/>
    <w:rsid w:val="004A4DE8"/>
    <w:rsid w:val="004A6A7E"/>
    <w:rsid w:val="004A6DB9"/>
    <w:rsid w:val="004A7622"/>
    <w:rsid w:val="004B0687"/>
    <w:rsid w:val="004B14DF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35973"/>
    <w:rsid w:val="0053713F"/>
    <w:rsid w:val="00545810"/>
    <w:rsid w:val="00547EEE"/>
    <w:rsid w:val="00553633"/>
    <w:rsid w:val="005537C4"/>
    <w:rsid w:val="00557B97"/>
    <w:rsid w:val="00561459"/>
    <w:rsid w:val="00561690"/>
    <w:rsid w:val="0056239A"/>
    <w:rsid w:val="00564D7F"/>
    <w:rsid w:val="0057481B"/>
    <w:rsid w:val="005779EF"/>
    <w:rsid w:val="005847F9"/>
    <w:rsid w:val="005877A0"/>
    <w:rsid w:val="00591F37"/>
    <w:rsid w:val="005973C1"/>
    <w:rsid w:val="005A4C8A"/>
    <w:rsid w:val="005A5F4E"/>
    <w:rsid w:val="005A7207"/>
    <w:rsid w:val="005C208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7B0D"/>
    <w:rsid w:val="00620460"/>
    <w:rsid w:val="00622E1F"/>
    <w:rsid w:val="0062534D"/>
    <w:rsid w:val="0062667E"/>
    <w:rsid w:val="0062729E"/>
    <w:rsid w:val="00627981"/>
    <w:rsid w:val="00653A4D"/>
    <w:rsid w:val="00665955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3A44"/>
    <w:rsid w:val="00795F1E"/>
    <w:rsid w:val="00796F5C"/>
    <w:rsid w:val="007A4A25"/>
    <w:rsid w:val="007A4B68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40F1"/>
    <w:rsid w:val="007E486F"/>
    <w:rsid w:val="007E70DE"/>
    <w:rsid w:val="007F171C"/>
    <w:rsid w:val="007F6FA8"/>
    <w:rsid w:val="008012A7"/>
    <w:rsid w:val="008029A4"/>
    <w:rsid w:val="00803ED4"/>
    <w:rsid w:val="0081241E"/>
    <w:rsid w:val="0081484B"/>
    <w:rsid w:val="00814BD4"/>
    <w:rsid w:val="008163FC"/>
    <w:rsid w:val="00820726"/>
    <w:rsid w:val="00825B41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411B"/>
    <w:rsid w:val="008B45BE"/>
    <w:rsid w:val="008C16AA"/>
    <w:rsid w:val="008C1FB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8F7DA9"/>
    <w:rsid w:val="00901673"/>
    <w:rsid w:val="009114BB"/>
    <w:rsid w:val="0092313C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59D"/>
    <w:rsid w:val="009706C1"/>
    <w:rsid w:val="00973BA1"/>
    <w:rsid w:val="0097438D"/>
    <w:rsid w:val="0098586A"/>
    <w:rsid w:val="009871D6"/>
    <w:rsid w:val="00992204"/>
    <w:rsid w:val="009A1682"/>
    <w:rsid w:val="009A17BD"/>
    <w:rsid w:val="009A594D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6F95"/>
    <w:rsid w:val="00A4714D"/>
    <w:rsid w:val="00A502C6"/>
    <w:rsid w:val="00A54F2A"/>
    <w:rsid w:val="00A612C0"/>
    <w:rsid w:val="00A67B00"/>
    <w:rsid w:val="00A739A5"/>
    <w:rsid w:val="00A842B5"/>
    <w:rsid w:val="00A84B37"/>
    <w:rsid w:val="00A91744"/>
    <w:rsid w:val="00A93F54"/>
    <w:rsid w:val="00A9696D"/>
    <w:rsid w:val="00AA262E"/>
    <w:rsid w:val="00AA50B0"/>
    <w:rsid w:val="00AA7338"/>
    <w:rsid w:val="00AB1880"/>
    <w:rsid w:val="00AB2283"/>
    <w:rsid w:val="00AB7636"/>
    <w:rsid w:val="00AB7B52"/>
    <w:rsid w:val="00AD2CD7"/>
    <w:rsid w:val="00AD4817"/>
    <w:rsid w:val="00AD5DC6"/>
    <w:rsid w:val="00AE14A9"/>
    <w:rsid w:val="00AE2CE2"/>
    <w:rsid w:val="00AE38ED"/>
    <w:rsid w:val="00AF19A2"/>
    <w:rsid w:val="00AF6963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430"/>
    <w:rsid w:val="00BA47B3"/>
    <w:rsid w:val="00BB3746"/>
    <w:rsid w:val="00BB708B"/>
    <w:rsid w:val="00BB731F"/>
    <w:rsid w:val="00BB7C9A"/>
    <w:rsid w:val="00BC0BB1"/>
    <w:rsid w:val="00BC72DC"/>
    <w:rsid w:val="00BD3FAF"/>
    <w:rsid w:val="00BD56B0"/>
    <w:rsid w:val="00BD5709"/>
    <w:rsid w:val="00BE2169"/>
    <w:rsid w:val="00BE5B1A"/>
    <w:rsid w:val="00BF3A43"/>
    <w:rsid w:val="00C0608E"/>
    <w:rsid w:val="00C16805"/>
    <w:rsid w:val="00C228B1"/>
    <w:rsid w:val="00C23981"/>
    <w:rsid w:val="00C2579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44B"/>
    <w:rsid w:val="00CE6164"/>
    <w:rsid w:val="00D00A4A"/>
    <w:rsid w:val="00D069E2"/>
    <w:rsid w:val="00D07151"/>
    <w:rsid w:val="00D133BF"/>
    <w:rsid w:val="00D17965"/>
    <w:rsid w:val="00D17FC0"/>
    <w:rsid w:val="00D21832"/>
    <w:rsid w:val="00D22FB6"/>
    <w:rsid w:val="00D30406"/>
    <w:rsid w:val="00D31587"/>
    <w:rsid w:val="00D3413F"/>
    <w:rsid w:val="00D344E8"/>
    <w:rsid w:val="00D34DA8"/>
    <w:rsid w:val="00D35C3B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A26B1"/>
    <w:rsid w:val="00DB6535"/>
    <w:rsid w:val="00DC3AF4"/>
    <w:rsid w:val="00DC6719"/>
    <w:rsid w:val="00DC7823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1AA2"/>
    <w:rsid w:val="00E44739"/>
    <w:rsid w:val="00E53121"/>
    <w:rsid w:val="00E56E61"/>
    <w:rsid w:val="00E605FD"/>
    <w:rsid w:val="00E606FC"/>
    <w:rsid w:val="00E617CF"/>
    <w:rsid w:val="00E72632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5F0"/>
    <w:rsid w:val="00EE306D"/>
    <w:rsid w:val="00EF1645"/>
    <w:rsid w:val="00EF474C"/>
    <w:rsid w:val="00F00B7E"/>
    <w:rsid w:val="00F05BD9"/>
    <w:rsid w:val="00F070B2"/>
    <w:rsid w:val="00F161F4"/>
    <w:rsid w:val="00F2136F"/>
    <w:rsid w:val="00F240F7"/>
    <w:rsid w:val="00F270E0"/>
    <w:rsid w:val="00F36764"/>
    <w:rsid w:val="00F37781"/>
    <w:rsid w:val="00F42F7B"/>
    <w:rsid w:val="00F434DB"/>
    <w:rsid w:val="00F53692"/>
    <w:rsid w:val="00F57AC3"/>
    <w:rsid w:val="00F61123"/>
    <w:rsid w:val="00F6205E"/>
    <w:rsid w:val="00F62440"/>
    <w:rsid w:val="00F65EA2"/>
    <w:rsid w:val="00F670CE"/>
    <w:rsid w:val="00F67BF2"/>
    <w:rsid w:val="00F67CEF"/>
    <w:rsid w:val="00F75FA0"/>
    <w:rsid w:val="00F80CDF"/>
    <w:rsid w:val="00F81FB5"/>
    <w:rsid w:val="00F82F47"/>
    <w:rsid w:val="00F84590"/>
    <w:rsid w:val="00F84B48"/>
    <w:rsid w:val="00F92801"/>
    <w:rsid w:val="00FA08A7"/>
    <w:rsid w:val="00FA16C5"/>
    <w:rsid w:val="00FA33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332F-789B-40E6-B83D-1E71C66E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6689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Bartolf Hedwig</cp:lastModifiedBy>
  <cp:revision>5</cp:revision>
  <cp:lastPrinted>2019-11-12T17:21:00Z</cp:lastPrinted>
  <dcterms:created xsi:type="dcterms:W3CDTF">2022-01-19T07:18:00Z</dcterms:created>
  <dcterms:modified xsi:type="dcterms:W3CDTF">2022-01-19T07:40:00Z</dcterms:modified>
</cp:coreProperties>
</file>